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B2" w:rsidRPr="006979B2" w:rsidRDefault="006979B2" w:rsidP="006979B2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5850ABA" wp14:editId="3BF96EAB">
            <wp:simplePos x="0" y="0"/>
            <wp:positionH relativeFrom="column">
              <wp:posOffset>3685540</wp:posOffset>
            </wp:positionH>
            <wp:positionV relativeFrom="paragraph">
              <wp:posOffset>200660</wp:posOffset>
            </wp:positionV>
            <wp:extent cx="699770" cy="488950"/>
            <wp:effectExtent l="0" t="0" r="508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A22D63" wp14:editId="5DB435E9">
            <wp:simplePos x="0" y="0"/>
            <wp:positionH relativeFrom="column">
              <wp:posOffset>4387850</wp:posOffset>
            </wp:positionH>
            <wp:positionV relativeFrom="paragraph">
              <wp:posOffset>86360</wp:posOffset>
            </wp:positionV>
            <wp:extent cx="875030" cy="8382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9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Утверждаю</w:t>
      </w:r>
    </w:p>
    <w:p w:rsidR="006979B2" w:rsidRPr="006979B2" w:rsidRDefault="006979B2" w:rsidP="006979B2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79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Директор школы:                    В.</w:t>
      </w:r>
      <w:r w:rsidRPr="006979B2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6979B2">
        <w:rPr>
          <w:rFonts w:ascii="Times New Roman" w:eastAsia="Times New Roman" w:hAnsi="Times New Roman"/>
          <w:b/>
          <w:sz w:val="28"/>
          <w:szCs w:val="28"/>
          <w:lang w:eastAsia="ru-RU"/>
        </w:rPr>
        <w:t>П. Чумаков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979B2" w:rsidRDefault="006979B2" w:rsidP="006979B2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приказ №73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/А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05.04.2017г.</w:t>
      </w:r>
    </w:p>
    <w:p w:rsidR="006979B2" w:rsidRDefault="006979B2" w:rsidP="006979B2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979B2" w:rsidRDefault="006979B2" w:rsidP="006979B2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6979B2" w:rsidRDefault="006979B2" w:rsidP="006979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  Месячника  по охране жизни  и сохранению здоровья школьников в общеобразовательных  учреждениях</w:t>
      </w:r>
    </w:p>
    <w:p w:rsidR="006979B2" w:rsidRDefault="006979B2" w:rsidP="006979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  района и города Альметьевска.</w:t>
      </w:r>
    </w:p>
    <w:p w:rsidR="006979B2" w:rsidRDefault="006979B2" w:rsidP="006979B2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</w:p>
    <w:p w:rsidR="006979B2" w:rsidRDefault="006979B2" w:rsidP="006979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</w:t>
      </w:r>
    </w:p>
    <w:p w:rsidR="006979B2" w:rsidRDefault="006979B2" w:rsidP="006979B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Месячник  по охране жизни  и сохранению здоровья школьников проводится с целью пропаганды среди учащихся школы здорового образа жизни, развития интереса к физической культуре и спорту.</w:t>
      </w:r>
    </w:p>
    <w:p w:rsidR="006979B2" w:rsidRDefault="006979B2" w:rsidP="006979B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-формирование и развитие  у детей  представлений  о здоровье, мотивация  на здоровый образ жизни;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развитие личностного  и интеллектуального  роста учащихся, повышение  их знаний  о здоровом образе жизни;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повышение сопротивляемости организма детей и подростков к различным заболеваниям, работоспособности школьников, продуктивности их обучения;</w:t>
      </w:r>
    </w:p>
    <w:p w:rsidR="006979B2" w:rsidRDefault="006979B2" w:rsidP="006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акцентирование  деятельности  классных руководителей, педагогов -       психологов в общеобразовательных учреждениях на необходимость изучения проблем семьи, подростковой и молодежной среды;</w:t>
      </w:r>
    </w:p>
    <w:p w:rsidR="006979B2" w:rsidRDefault="006979B2" w:rsidP="006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организовать психолого-педагогическую и методическую поддержку повышения профессионального мастерства классных руководителей в формировании знаний об особенностях психического, физического и интеллектуального развития детей и подростков, умения конструктивного общения и разрешения конфликтов;</w:t>
      </w:r>
    </w:p>
    <w:p w:rsidR="006979B2" w:rsidRDefault="006979B2" w:rsidP="006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организовать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здоровьесберегающую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в образовательных учреждениях с учетом мероприятий, направленных на сохранение психического и социального здоровья детей; </w:t>
      </w:r>
    </w:p>
    <w:p w:rsidR="006979B2" w:rsidRDefault="006979B2" w:rsidP="006979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Для организации и проведения Месячника по охране жизни  и сохранению здоровья школьников Управление образование  рекомендует: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-максимально привлечь  педагогических работников, учащихся, родителей, представителей УДДМ, СМИ, здравоохранения;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-предварительно  на совещаниях, педагогических советах рассмотреть  современные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технологии, формы и методы организации работы с детьми, родителями.</w:t>
      </w: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3.  Содержание и формы проведения месячника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 Месячник может проходить с использованием различных форм и методов: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2.2. Информационно-пропагандистские работа   по охране жизни  и сохранению здоровья школьников (консультации специалистов, тестирование; раздача листовок, плакатов, буклетов на тему здорового образа жизни).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Научно-просветительские конференции, семинары и тренинги для подростков и  учителей.  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Встречи учащихся с субъектами профилактики наркомании, ВИЧ, ЗППП.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Пропагандистские акции с участием классных коллективов школы, представителей культурной, спортивной общественности, общественных объединений (фестиваль здоровья, «Будь чист!», «Спорт против наркотиков», «Школьник против курения», «Знаешь сам – расскажи другому!»,  </w:t>
      </w:r>
      <w:r>
        <w:rPr>
          <w:rFonts w:ascii="Times New Roman" w:hAnsi="Times New Roman"/>
          <w:sz w:val="28"/>
          <w:szCs w:val="28"/>
        </w:rPr>
        <w:t>викторина «Знаешь ли ты закон?» 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Результатом проведенной акции является количество собранных подписей «С извлечениями из Закона ознакомлен»)</w:t>
      </w:r>
      <w:proofErr w:type="gramEnd"/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Месячника  здоровья в школе одновременно могут работать выставочные площадки  (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презентация технологий, проектов, программ по вопросам формирования здорового образа жизни). 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Спортивные мероприятия: спортивные соревнования для семейных команд, показательные выступления спортсменов, фестиваль спортивного танца,  фитнес-класс для различных возрастных групп. 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2.7. Показ кинофильмов и кинолекториев.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2.8. Социологические исследования, опросы, тесты, анкетирование.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2.9.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Круглые столы для классных руководителей, по итогам которых должны быть разработаны конкретные рекомендации по формированию здорового образа жизни, законопослушного поведения учащихся, или план работы с учетом оценки проблем в школе – состояние преступности, уровень заболеваемости, состояние здоровья учащихся, количество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нарко-табако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алкогольно зависимых, состоящих на профилактическом учете, количество правонарушений, семей группы социального риска и т.д.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Изготовление  и распространение памяток для родителей «Суицид. Суицидальное поведение», специальный выпуск школьной газеты по теме «Наши права и обязанности». Выпуск информационного бюллетеня «Если вам угрожает опасность». Разработка памяток «Защитим мир детства!», «Скажем «НЕТ» жестокому обращению с детьми, о правилах безопасного использования пространства  Интернет с указанием номера Детского телефона доверия.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2.10. Классные родительские собрания по вопросу правового просвещения родителей.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начале и в конце месячника необходимо обеспечить проведение в    школе мониторинга эффективности месячника.</w:t>
      </w:r>
    </w:p>
    <w:p w:rsidR="006979B2" w:rsidRDefault="006979B2" w:rsidP="00697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2.12. Все мероприятия должны быть направлены 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охрану жизни  и сохранению здоровья школьников  и защиту их прав, оказание им социально-правовой помощи.</w:t>
      </w: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9B2" w:rsidRDefault="006979B2" w:rsidP="006979B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48BD" w:rsidRDefault="003448BD"/>
    <w:sectPr w:rsidR="0034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53D"/>
    <w:multiLevelType w:val="hybridMultilevel"/>
    <w:tmpl w:val="8DFA2D24"/>
    <w:lvl w:ilvl="0" w:tplc="03226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FAB0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2637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EF21D3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E4AC0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D6E455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FA883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B1286B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7BCB31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B2"/>
    <w:rsid w:val="003448BD"/>
    <w:rsid w:val="0069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9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9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2017-04-07T04:12:00Z</dcterms:created>
  <dcterms:modified xsi:type="dcterms:W3CDTF">2017-04-07T04:15:00Z</dcterms:modified>
</cp:coreProperties>
</file>